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Лазовского муниципального </w:t>
      </w:r>
      <w:r>
        <w:rPr>
          <w:color w:val="000000"/>
          <w:sz w:val="24"/>
          <w:szCs w:val="24"/>
        </w:rPr>
        <w:t>округа</w:t>
      </w:r>
    </w:p>
    <w:p>
      <w:pPr>
        <w:pStyle w:val="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От 13.11.2024 г. № 829</w:t>
      </w:r>
    </w:p>
    <w:p>
      <w:pPr>
        <w:pStyle w:val="Normal"/>
        <w:jc w:val="right"/>
        <w:rPr/>
      </w:pPr>
      <w:r>
        <w:rPr/>
        <w:t xml:space="preserve">( внес. изм. </w:t>
      </w:r>
      <w:r>
        <w:rPr/>
        <w:t>п</w:t>
      </w:r>
      <w:r>
        <w:rPr/>
        <w:t>остановлением от 16.12.2025 г. № 1273)</w:t>
      </w:r>
    </w:p>
    <w:p>
      <w:pPr>
        <w:pStyle w:val="Normal"/>
        <w:jc w:val="right"/>
        <w:rPr/>
      </w:pPr>
      <w:r>
        <w:rPr/>
        <w:t xml:space="preserve">( внесены изм. Постановлением от 30.12.2025г № 1341)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6"/>
          <w:szCs w:val="26"/>
        </w:rPr>
      </w:pPr>
      <w:r>
        <w:rPr/>
      </w:r>
    </w:p>
    <w:p>
      <w:pPr>
        <w:pStyle w:val="Normal"/>
        <w:jc w:val="center"/>
        <w:rPr>
          <w:sz w:val="26"/>
          <w:szCs w:val="26"/>
        </w:rPr>
      </w:pPr>
      <w:r>
        <w:rPr/>
      </w:r>
    </w:p>
    <w:p>
      <w:pPr>
        <w:pStyle w:val="Normal"/>
        <w:jc w:val="center"/>
        <w:rPr/>
      </w:pPr>
      <w:r>
        <w:rPr>
          <w:sz w:val="26"/>
          <w:szCs w:val="26"/>
        </w:rPr>
        <w:t>МУНИЦИПАЛЬНАЯ ПРОГРАММА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 xml:space="preserve">«Развитие дорожного комплекса на территории Лазовского муниципального 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/>
      </w:pPr>
      <w:r>
        <w:rPr>
          <w:sz w:val="26"/>
          <w:szCs w:val="26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left="720" w:hanging="0"/>
        <w:jc w:val="both"/>
        <w:rPr/>
      </w:pPr>
      <w:r>
        <w:rPr>
          <w:b/>
          <w:sz w:val="26"/>
          <w:szCs w:val="26"/>
        </w:rPr>
        <w:t xml:space="preserve">1. Оценка текущего состояния. </w:t>
      </w:r>
    </w:p>
    <w:p>
      <w:pPr>
        <w:pStyle w:val="Normal"/>
        <w:ind w:left="720" w:hanging="0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Общее состояние дорожного покрытия: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находятся в удовлетворительном состоянии, однако имеются участки с плохим качеством покрытия, которые нуждаются в ремонте или реконструкции.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Безопасность дорожного движения: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Удовлетворительная.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Несмотря на то, что в Лазовском муниципальном округе проводится работа по обеспечению безопасности дорожного движения, остаются участки дорог с высоким риском аварийных ситуаций. Необходимо усовершенствовать инфраструктуру этих участков, установить дополнительные дорожные знаки и системы освещения для повышения безопасности дорожного движения.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Состояние дорожной инфраструктуры: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в Лазовском муниципальном округе оборудованы необходимой инфраструктурой, такой как тротуары, пешеходные переходы, дорожные знаки и освещение. Однако имеются участки, где инфраструктура требует ремонта или модернизации для повышения безопасности и комфорта передвижения.</w:t>
      </w:r>
    </w:p>
    <w:p>
      <w:pPr>
        <w:pStyle w:val="Normal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В целом, состояние дорог местного значения в Лазовском муниципальном округе можно охарактеризовать как удовлетворительное, но требующее улучшений и усовершенствований для повышения безопасности, комфорта и удобства передвижения, а также для снижения воздействия дорожного движения на окружающую среду.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>2. Описание приоритетов и целей в сфере реализации программы</w:t>
      </w:r>
    </w:p>
    <w:p>
      <w:pPr>
        <w:pStyle w:val="Normal"/>
        <w:ind w:firstLine="840"/>
        <w:jc w:val="bot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color w:val="000000"/>
          <w:spacing w:val="1"/>
          <w:sz w:val="26"/>
          <w:szCs w:val="26"/>
        </w:rPr>
        <w:t>Сеть автомобильных дорог - важнейший элемент экономики муниципального образования. Ее эффективное функционирование и устойчивое развитие являются необходимым условием перехода к экономическому росту, повышению уровня и улучшения условий жизни жителей округа. Дорожно-уличная сеть населенных пунктов на сегодняшний день не соответствует экономическим потребностям населения округа. В связи с постоянным недофинансированием работ капитального характера увеличивается наличие дефектов дорожного полотна, недопустимых по условиям обеспечения безопасности дорожного движения. В течение последних десяти лет количество автомобилей в населенных пунктах округа стремительно увеличилось.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sz w:val="26"/>
          <w:szCs w:val="26"/>
        </w:rPr>
        <w:t>Автомобильные дороги подвержены постоянному изменению технико-эксплутационного состояния  в связи с тем, что они подвержены влиянию окружающей среды, хозяйственной деятельности человека и постоянному воздействию транспортных средств. Для соответствия нормативным требованиям необходимо выполнение различных целей: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Содержание автомобильных дорог</w:t>
      </w:r>
      <w:r>
        <w:rPr>
          <w:sz w:val="26"/>
          <w:szCs w:val="26"/>
        </w:rPr>
        <w:t xml:space="preserve"> –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Ремонт автомобильной дороги</w:t>
      </w:r>
      <w:r>
        <w:rPr>
          <w:sz w:val="26"/>
          <w:szCs w:val="26"/>
        </w:rPr>
        <w:t xml:space="preserve"> – комплекс работ по восстановлению транспортно - эксплуатационных 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Капитальный ремонт автомобильной дороги</w:t>
      </w:r>
      <w:r>
        <w:rPr>
          <w:sz w:val="26"/>
          <w:szCs w:val="26"/>
        </w:rPr>
        <w:t xml:space="preserve"> – комплекс работ по замене и восстановлению конструктивных элементов автомобильной дороги,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Реконструкция автомобильной дороги</w:t>
      </w:r>
      <w:r>
        <w:rPr>
          <w:sz w:val="26"/>
          <w:szCs w:val="26"/>
        </w:rPr>
        <w:t xml:space="preserve"> – комплекс работ, при выполнении которых осуществляются изменения параметров автомобильной дороги, ее участков, ведущие к изменению класса или категории автомобильной дороги либо влекущие за собой изменение границы полосы отвода автомобильной дороги.</w:t>
      </w:r>
    </w:p>
    <w:p>
      <w:pPr>
        <w:pStyle w:val="NormalWeb"/>
        <w:spacing w:lineRule="auto" w:line="276" w:before="0" w:after="0"/>
        <w:ind w:firstLine="840"/>
        <w:jc w:val="both"/>
        <w:rPr/>
      </w:pPr>
      <w:r>
        <w:rPr>
          <w:color w:val="000000"/>
          <w:sz w:val="26"/>
          <w:szCs w:val="26"/>
        </w:rPr>
        <w:t>Разработка и реализация Программы позволят комплексно подойти к развитию улично-дорожной сети,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улично-дорожной сети окажет существенное влияние на социально-экономическое развитие муниципального образования.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color w:val="000000"/>
          <w:spacing w:val="1"/>
          <w:sz w:val="26"/>
          <w:szCs w:val="26"/>
        </w:rPr>
        <w:t>Сохранение существующей дорожной инфраструктуры возможно при достаточном финансировании мероприятий направленных на содержание и ремонт дорожного хозяйства округа.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Повышение эффективности местного пассажирского автомобильного транспортом сообщения.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рамках решения задачи программой предусмотрен комплекс процессных мероприятий "Организация пригородного сообщении автомобильным транспортом на территории Лазовского муниципального округа", мероприятие - "Субсидии из краевого бюджета на перевозки пассажиров и багажа наземным автомобильным общественным транспортом» на возмещение недополученных доходов в связи с перевозкой пассажиров транспортом общего пользования в пригородном сообщении на территории Лазовского муниципального округа по предельным тарифам".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Улучшение доступности населенных пунктов.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подвижного состава пассажирского транспорта общего пользования (автобусов),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специализированной дорожной техники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создание условий для предоставления транспортных услуг населению в границах муниципальных образований Лазовского муниципального округа.</w:t>
      </w:r>
    </w:p>
    <w:p>
      <w:pPr>
        <w:pStyle w:val="ConsPlusNormal"/>
        <w:spacing w:lineRule="auto" w:line="276"/>
        <w:ind w:firstLine="54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число приоритетов входят: повышение  уровня и качества  жизни населения  Лазовского муниципального округа, улучшение  инвестиционной    привлекательности округа, эффективное использование бюджетных средств.</w:t>
      </w:r>
    </w:p>
    <w:p>
      <w:pPr>
        <w:pStyle w:val="ConsPlusNormal"/>
        <w:spacing w:lineRule="auto" w:line="276"/>
        <w:ind w:firstLine="54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В соответствии с приоритетами государственной политики, в сфере развития транспортного комплекса Приморского края определены исходя из долгосрочных приоритетов, закрепленных в следующих стратегических документах: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Конституции Российской Федерации;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указах Президента Российской Федерации от 7 мая 2012 года N 596 "О долгосрочной государственной экономической политике", от 7 мая 2018 года; N 204 "О национальных целях и стратегических задачах развития Российской Федерации на период до 2024 года", от 21 июля 2020 года N 474 "О национальных целях развития Российской Федерации на период до 2030 года";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Национальной программе социально-экономического развития Дальнего Востока на период до 2024 года и на перспективу до 2035 года, утвержденной Распоряжением Правительства Российской Федерации от 24 сентября 2020 года N 2464-р;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Транспортной стратегии Российской Федерации на период до 2030 года с прогнозом до 2035 года, утвержденной Распоряжением Правительства Российской Федерации от 27 ноября 2021 года N 3363-р;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Дальнего Востока и Байкальского региона на период до 2025 года, утвержденной Распоряжением Правительства Российской Федерации от 28 декабря 2009 года N 2094-р;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государственной программе Российской Федерации "Развитие транспортной системы", утвержденной Постановлением Правительства Российской Федерации от 20 декабря 2017 года N 1596;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Приморского края до 2030 года, утвержденной постановлением Администрации Приморского края от 28 декабря 2018 года N 668-па. к основным приоритетам муниципальной политики отнесено обеспечение высокого уровня жизни в населенных пунктах Приморского края посредством проведения мероприятий по решению проблем транспортной доступности и адекватного развития инфраструктуры в условиях естественной монополии обслуживания компаний в рамках территориального планирования в соответствии с генеральным планом Лазовского муниципального округа.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 xml:space="preserve">Основные приоритеты экономического развития Лазовского муниципального  округа  определены с учетом задач, поставленных  в Посланиях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Федерации. 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>Задачи муниципальной программы: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совершенствование организации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приведение в соответствие состояния дорог и фактического уровня транспортного спроса и развитие дорожной сети</w:t>
      </w:r>
      <w:r>
        <w:rPr>
          <w:color w:val="000000"/>
          <w:spacing w:val="2"/>
          <w:sz w:val="26"/>
          <w:szCs w:val="26"/>
        </w:rPr>
        <w:t xml:space="preserve"> населенных пунктов Лазовского муниципального округа</w:t>
      </w:r>
      <w:r>
        <w:rPr>
          <w:color w:val="000000"/>
          <w:sz w:val="26"/>
          <w:szCs w:val="26"/>
        </w:rPr>
        <w:t>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сохранение и развитие улично-дорожной сети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обеспечение безопасности дорожного движения на территории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2"/>
          <w:sz w:val="26"/>
          <w:szCs w:val="26"/>
        </w:rPr>
        <w:t xml:space="preserve">- </w:t>
      </w:r>
      <w:r>
        <w:rPr>
          <w:color w:val="000000"/>
          <w:spacing w:val="1"/>
          <w:sz w:val="26"/>
          <w:szCs w:val="26"/>
        </w:rPr>
        <w:t>приобретение подвижного состава пассажирского транспорта;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приобретение специализированной дорожной техники;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создание условий для предоставления транспортных услуг.</w:t>
      </w:r>
    </w:p>
    <w:p>
      <w:pPr>
        <w:pStyle w:val="Normal"/>
        <w:widowControl w:val="false"/>
        <w:spacing w:lineRule="auto" w:line="276"/>
        <w:ind w:firstLine="600"/>
        <w:jc w:val="both"/>
        <w:rPr/>
      </w:pPr>
      <w:r>
        <w:rPr>
          <w:rFonts w:cs="Calibri"/>
          <w:color w:val="000000"/>
          <w:sz w:val="26"/>
          <w:szCs w:val="26"/>
        </w:rPr>
        <w:t>Решение поставленных задач возможно</w:t>
      </w:r>
      <w:r>
        <w:rPr>
          <w:rFonts w:cs="Calibri"/>
          <w:sz w:val="26"/>
          <w:szCs w:val="26"/>
        </w:rPr>
        <w:t xml:space="preserve"> за счет реализации комплекса программных мероприятий.</w:t>
      </w:r>
    </w:p>
    <w:p>
      <w:pPr>
        <w:pStyle w:val="Normal"/>
        <w:jc w:val="center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</w:r>
    </w:p>
    <w:p>
      <w:pPr>
        <w:pStyle w:val="Normal"/>
        <w:jc w:val="center"/>
        <w:rPr>
          <w:b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4. Задачи обеспечения достижения показателей социально-экономического </w:t>
      </w:r>
    </w:p>
    <w:p>
      <w:pPr>
        <w:pStyle w:val="Normal"/>
        <w:jc w:val="center"/>
        <w:rPr/>
      </w:pPr>
      <w:r>
        <w:rPr>
          <w:b/>
          <w:bCs/>
          <w:color w:val="000000"/>
          <w:sz w:val="26"/>
          <w:szCs w:val="26"/>
        </w:rPr>
        <w:t>развития Лазовского муниципального округа 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"/>
        <w:spacing w:lineRule="auto" w:line="276"/>
        <w:ind w:firstLine="703"/>
        <w:jc w:val="both"/>
        <w:rPr/>
      </w:pPr>
      <w:r>
        <w:rPr>
          <w:b w:val="false"/>
          <w:sz w:val="26"/>
          <w:szCs w:val="26"/>
        </w:rPr>
        <w:t>Повышение безопасности дорожного движения: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Усовершенствование дорожной инфраструктуры путем установки дорожных знаков, светофоров, систем освещения и других технических средств организации дорожного движения.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существующих дорог с целью снижения аварийности.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качества дорожного покрытия: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Регулярное техническое обслуживание и ремонт дорог для поддержания их в нормативном состоянии.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дорог с плохим качеством покрытия.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Использование современных технологий и материалов для строительства новых дорог и ремонта существующих.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экологической ситуации: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состояния дорожного покрытия для снижения расхода топлива и выбросов парниковых газов.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Достижение этих задач будет способствовать повышению безопасности, комфорта и удобства передвижения населения, а также снижению воздействия дорожного движения на окружающую среду, что в свою очередь будет способствовать достижению показателей социально-экономического развития Лазовского муниципального округа в целом.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bookmarkStart w:id="0" w:name="P381"/>
      <w:bookmarkEnd w:id="0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6100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обеспечение безопасности дорожного движения на территории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подвижного состава пассажирского транспорта;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специализированной дорожной техники;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создание условий для предоставления транспортных услуг.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Куратор(ы)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Начальники территориальных отделов администрации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архитектуры, градостроительства, земельных и имущественных отношений</w:t>
            </w:r>
          </w:p>
        </w:tc>
      </w:tr>
      <w:tr>
        <w:trPr>
          <w:trHeight w:val="1184" w:hRule="atLeast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Итого: 89157,31369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МБ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83095,59819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КБ – 6061,7155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2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Структура 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19"/>
        <w:gridCol w:w="63"/>
        <w:gridCol w:w="1936"/>
        <w:gridCol w:w="559"/>
        <w:gridCol w:w="1699"/>
        <w:gridCol w:w="2703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эффективности и безопасности дорожного движения за счет качественного строительства, ремонта и систематического обслуживания дорожной сети.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  <w:tc>
          <w:tcPr>
            <w:tcW w:w="19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уровня комфорта и безопасности пассажирских перевозок, а также обновление  транспортной инфраструктуры</w:t>
            </w:r>
          </w:p>
        </w:tc>
        <w:tc>
          <w:tcPr>
            <w:tcW w:w="2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3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2275"/>
        <w:gridCol w:w="2552"/>
        <w:gridCol w:w="1277"/>
        <w:gridCol w:w="1419"/>
        <w:gridCol w:w="1134"/>
        <w:gridCol w:w="1287"/>
        <w:gridCol w:w="1271"/>
        <w:gridCol w:w="1283"/>
        <w:gridCol w:w="12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6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>
        <w:trPr/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3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становка дорожных знаков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4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2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5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724" w:hRule="atLeast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6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и восстановление уличного освещения, затраты на электроснабжение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1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2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568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4</w:t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5310" w:type="dxa"/>
        <w:jc w:val="left"/>
        <w:tblInd w:w="-1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1897"/>
        <w:gridCol w:w="1786"/>
        <w:gridCol w:w="1985"/>
        <w:gridCol w:w="1420"/>
        <w:gridCol w:w="17"/>
        <w:gridCol w:w="1548"/>
        <w:gridCol w:w="1563"/>
        <w:gridCol w:w="26"/>
        <w:gridCol w:w="1393"/>
        <w:gridCol w:w="1427"/>
        <w:gridCol w:w="1536"/>
      </w:tblGrid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«Развитие дорожного комплекса на территории Лазовского муниципально-го округа» на 2025-2029 гг.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2157,99090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21513,32279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9157,31369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2595,85775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6061,7155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19562,13315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18047,46504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83095,59819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Комплексное управление и обслуживание дорожной       инфраструктуры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80492,66931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80492,66931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(результат)1.1.1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309,27895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2700,84803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309,27895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2700,84803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(результат)1.1.2 Содержание автомобильных дорог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15655,34843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69199,10581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15655,34843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69199,10581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(результат)1.1.3 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266,29127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2366,61003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266,29127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2366,61003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(результат)1.1.4 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(результат)1.1.5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(результат)1.1.6 Устройство и восстановление уличного освещения, затраты на электроснаб-жение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950,08195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5898,59287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950,08195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5898,59287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Улучшение транспортной инфраструктуры и обновление транспортного парка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8664,64438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6931,7155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1732,92888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(результат)2.1.1 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(результат)2.1.2. 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2.1.3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8664,64438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6931,7155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1732,92888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0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5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«Комплексное управление и обслуживание дорожной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2307"/>
        <w:gridCol w:w="1702"/>
        <w:gridCol w:w="1560"/>
        <w:gridCol w:w="1708"/>
        <w:gridCol w:w="1563"/>
        <w:gridCol w:w="1565"/>
        <w:gridCol w:w="1534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80492,66931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80492,66931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автомобильных дорог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1" w:gutter="0"/>
          <w:pgNumType w:fmt="decimal"/>
          <w:formProt w:val="false"/>
          <w:titlePg/>
          <w:textDirection w:val="lrTb"/>
          <w:docGrid w:type="default" w:linePitch="272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6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«Улучшение транспортной инфраструктуры и обновление транспортного парка»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1882"/>
        <w:gridCol w:w="1559"/>
        <w:gridCol w:w="1704"/>
        <w:gridCol w:w="1702"/>
        <w:gridCol w:w="1704"/>
        <w:gridCol w:w="1711"/>
        <w:gridCol w:w="1677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«Транспорт и логистика»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6931,7155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1732,92888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8664,64438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851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7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475"/>
      <w:bookmarkEnd w:id="3"/>
      <w:r>
        <w:rPr>
          <w:rFonts w:cs="Times New Roman" w:ascii="Times New Roman" w:hAnsi="Times New Roman"/>
          <w:sz w:val="24"/>
          <w:szCs w:val="24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331"/>
        <w:gridCol w:w="1297"/>
        <w:gridCol w:w="2956"/>
        <w:gridCol w:w="2692"/>
        <w:gridCol w:w="4536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Периодичность представления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капитальному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Исполнение работ по муниципальному контракту по содержанию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заключенных муниципальных контрактов по перевозкам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приобретенного подвижного транспорта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header="0" w:top="709" w:footer="0" w:bottom="851" w:gutter="0"/>
      <w:pgNumType w:fmt="decimal"/>
      <w:formProt w:val="false"/>
      <w:textDirection w:val="lrTb"/>
      <w:docGrid w:type="default" w:linePitch="1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6b7773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6b77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6b7773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6b7773"/>
    <w:pPr>
      <w:spacing w:before="280" w:after="280"/>
    </w:pPr>
    <w:rPr/>
  </w:style>
  <w:style w:type="paragraph" w:styleId="Style23" w:customStyle="1">
    <w:name w:val="Верхний и нижний колонтитулы"/>
    <w:basedOn w:val="Normal"/>
    <w:qFormat/>
    <w:rsid w:val="006b7773"/>
    <w:pPr/>
    <w:rPr/>
  </w:style>
  <w:style w:type="paragraph" w:styleId="Style24" w:customStyle="1">
    <w:name w:val="Колонтитул"/>
    <w:basedOn w:val="Normal"/>
    <w:qFormat/>
    <w:rsid w:val="00683b11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6b7773"/>
    <w:pPr/>
    <w:rPr/>
  </w:style>
  <w:style w:type="paragraph" w:styleId="Conspluscell1" w:customStyle="1">
    <w:name w:val="conspluscell"/>
    <w:basedOn w:val="Normal"/>
    <w:qFormat/>
    <w:rsid w:val="006b7773"/>
    <w:pPr>
      <w:suppressAutoHyphens w:val="true"/>
      <w:spacing w:before="280" w:after="280"/>
    </w:pPr>
    <w:rPr>
      <w:rFonts w:cs="Calibri"/>
    </w:rPr>
  </w:style>
  <w:style w:type="paragraph" w:styleId="Formattexttopleveltext" w:customStyle="1">
    <w:name w:val="formattext topleveltext"/>
    <w:basedOn w:val="Normal"/>
    <w:qFormat/>
    <w:rsid w:val="006b7773"/>
    <w:pPr>
      <w:spacing w:before="280" w:after="280"/>
    </w:pPr>
    <w:rPr/>
  </w:style>
  <w:style w:type="paragraph" w:styleId="Subheader" w:customStyle="1">
    <w:name w:val="subheader"/>
    <w:basedOn w:val="Normal"/>
    <w:qFormat/>
    <w:rsid w:val="006b777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numbering" w:styleId="WW8Num2" w:customStyle="1">
    <w:name w:val="WW8Num2"/>
    <w:qFormat/>
    <w:rsid w:val="006b7773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Application>LibreOffice/7.0.4.2$Windows_X86_64 LibreOffice_project/dcf040e67528d9187c66b2379df5ea4407429775</Application>
  <AppVersion>15.0000</AppVersion>
  <Pages>23</Pages>
  <Words>3473</Words>
  <Characters>25376</Characters>
  <CharactersWithSpaces>27787</CharactersWithSpaces>
  <Paragraphs>1136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2024-11-15T15:16:00Z</cp:lastPrinted>
  <dcterms:modified xsi:type="dcterms:W3CDTF">2026-01-14T14:30:02Z</dcterms:modified>
  <cp:revision>350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